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90" w:rsidRPr="004F1090" w:rsidRDefault="004F1090" w:rsidP="004F1090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23" w:lineRule="auto"/>
        <w:ind w:left="2280" w:right="1640" w:hanging="626"/>
        <w:jc w:val="center"/>
        <w:rPr>
          <w:rFonts w:ascii="Times New Roman" w:hAnsi="Times New Roman"/>
          <w:sz w:val="24"/>
          <w:szCs w:val="24"/>
          <w:lang w:val="ru-RU"/>
        </w:rPr>
      </w:pPr>
      <w:r w:rsidRPr="004F1090"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 w:rsidRPr="004F1090"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 w:rsidRPr="004F1090"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4F1090" w:rsidRPr="004F1090" w:rsidRDefault="004F1090" w:rsidP="004F109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4F1090" w:rsidRPr="004F1090" w:rsidRDefault="004F1090" w:rsidP="004F1090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F1090">
        <w:rPr>
          <w:rFonts w:ascii="Times New Roman" w:hAnsi="Times New Roman"/>
          <w:sz w:val="24"/>
          <w:szCs w:val="24"/>
          <w:lang w:val="ru-RU"/>
        </w:rPr>
        <w:t>Согласовано</w:t>
      </w:r>
      <w:r w:rsidRPr="004F109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4F1090" w:rsidRPr="004F1090" w:rsidRDefault="004F1090" w:rsidP="004F1090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F1090">
        <w:rPr>
          <w:rFonts w:ascii="Times New Roman" w:hAnsi="Times New Roman"/>
          <w:sz w:val="24"/>
          <w:szCs w:val="24"/>
          <w:lang w:val="ru-RU"/>
        </w:rPr>
        <w:t>Профком школы</w:t>
      </w:r>
      <w:r w:rsidRPr="004F109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УТВЕРЖДЕНО</w:t>
      </w:r>
    </w:p>
    <w:p w:rsidR="004F1090" w:rsidRPr="004F1090" w:rsidRDefault="004F1090" w:rsidP="004F1090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F109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и    введено в действие</w:t>
      </w:r>
    </w:p>
    <w:p w:rsidR="004F1090" w:rsidRPr="004F1090" w:rsidRDefault="004F1090" w:rsidP="004F1090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F1090"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 w:rsidRPr="004F1090"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 w:rsidRPr="004F1090"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Приказом директора</w:t>
      </w:r>
    </w:p>
    <w:p w:rsidR="004F1090" w:rsidRPr="004F1090" w:rsidRDefault="004F1090" w:rsidP="004F1090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F1090">
        <w:rPr>
          <w:rFonts w:ascii="Times New Roman" w:hAnsi="Times New Roman"/>
          <w:sz w:val="24"/>
          <w:szCs w:val="24"/>
          <w:lang w:val="ru-RU"/>
        </w:rPr>
        <w:t>От 10.07.2020 г.</w:t>
      </w:r>
      <w:r w:rsidRPr="004F109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№ 64 от 10.07.2020 г.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BE2A61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ЛОКАЛЬНЫЙ АКТ № 17</w:t>
      </w:r>
    </w:p>
    <w:p w:rsidR="00BE2A61" w:rsidRPr="00BE2A61" w:rsidRDefault="00102636" w:rsidP="00BE2A6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4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E2A61">
        <w:rPr>
          <w:rFonts w:ascii="Times New Roman" w:hAnsi="Times New Roman"/>
          <w:b/>
          <w:bCs/>
          <w:sz w:val="24"/>
          <w:szCs w:val="24"/>
          <w:lang w:val="ru-RU"/>
        </w:rPr>
        <w:t xml:space="preserve">Положение </w:t>
      </w:r>
    </w:p>
    <w:p w:rsidR="00BE2A61" w:rsidRDefault="00102636" w:rsidP="00BE2A6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4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E2A61">
        <w:rPr>
          <w:rFonts w:ascii="Times New Roman" w:hAnsi="Times New Roman"/>
          <w:b/>
          <w:bCs/>
          <w:sz w:val="24"/>
          <w:szCs w:val="24"/>
          <w:lang w:val="ru-RU"/>
        </w:rPr>
        <w:t xml:space="preserve">о форме, периодичности и порядке текущего контроля успеваемости </w:t>
      </w:r>
    </w:p>
    <w:p w:rsidR="00BE2A61" w:rsidRDefault="00102636" w:rsidP="00BE2A6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4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E2A61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BE2A6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E2A61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промежуточной аттестации </w:t>
      </w:r>
      <w:proofErr w:type="gramStart"/>
      <w:r w:rsidRPr="00BE2A61">
        <w:rPr>
          <w:rFonts w:ascii="Times New Roman" w:hAnsi="Times New Roman"/>
          <w:b/>
          <w:bCs/>
          <w:sz w:val="24"/>
          <w:szCs w:val="24"/>
          <w:lang w:val="ru-RU"/>
        </w:rPr>
        <w:t>обучающихся</w:t>
      </w:r>
      <w:proofErr w:type="gramEnd"/>
    </w:p>
    <w:p w:rsidR="00466A32" w:rsidRPr="00BE2A61" w:rsidRDefault="004F1090" w:rsidP="00BE2A6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14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МА</w:t>
      </w:r>
      <w:bookmarkStart w:id="0" w:name="_GoBack"/>
      <w:bookmarkEnd w:id="0"/>
      <w:r w:rsidR="00BE2A61">
        <w:rPr>
          <w:rFonts w:ascii="Times New Roman" w:hAnsi="Times New Roman"/>
          <w:b/>
          <w:bCs/>
          <w:sz w:val="24"/>
          <w:szCs w:val="24"/>
          <w:lang w:val="ru-RU"/>
        </w:rPr>
        <w:t xml:space="preserve">ОУ </w:t>
      </w:r>
      <w:proofErr w:type="spellStart"/>
      <w:r w:rsidR="00BE2A61">
        <w:rPr>
          <w:rFonts w:ascii="Times New Roman" w:hAnsi="Times New Roman"/>
          <w:b/>
          <w:bCs/>
          <w:sz w:val="24"/>
          <w:szCs w:val="24"/>
          <w:lang w:val="ru-RU"/>
        </w:rPr>
        <w:t>Чернокоровской</w:t>
      </w:r>
      <w:proofErr w:type="spellEnd"/>
      <w:r w:rsidR="00BE2A61">
        <w:rPr>
          <w:rFonts w:ascii="Times New Roman" w:hAnsi="Times New Roman"/>
          <w:b/>
          <w:bCs/>
          <w:sz w:val="24"/>
          <w:szCs w:val="24"/>
          <w:lang w:val="ru-RU"/>
        </w:rPr>
        <w:t xml:space="preserve"> СОШ</w:t>
      </w:r>
    </w:p>
    <w:p w:rsidR="00466A32" w:rsidRDefault="00102636">
      <w:pPr>
        <w:widowControl w:val="0"/>
        <w:numPr>
          <w:ilvl w:val="0"/>
          <w:numId w:val="1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32" w:lineRule="auto"/>
        <w:ind w:left="600" w:hanging="35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Общие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66A32" w:rsidRDefault="00466A32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/>
          <w:b/>
          <w:bCs/>
          <w:sz w:val="28"/>
          <w:szCs w:val="28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60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1.1. Настоящее Положение разработано в соответствии  с Федеральным законом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96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29 декабря 2012 года № 273-ФЗ «Об образовании в Российской Федерации», приказом Министерства образования и науки Российской Федерации от 30 августа 2013 г № 1015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м-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образования» и Уставом образовательной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организации.</w:t>
      </w:r>
    </w:p>
    <w:p w:rsidR="00466A32" w:rsidRPr="00BE2A61" w:rsidRDefault="00102636">
      <w:pPr>
        <w:widowControl w:val="0"/>
        <w:tabs>
          <w:tab w:val="num" w:pos="2720"/>
        </w:tabs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1.2.Настоящее</w:t>
      </w:r>
      <w:r w:rsidRPr="00BE2A61">
        <w:rPr>
          <w:rFonts w:ascii="Times New Roman" w:hAnsi="Times New Roman"/>
          <w:sz w:val="24"/>
          <w:szCs w:val="24"/>
          <w:lang w:val="ru-RU"/>
        </w:rPr>
        <w:tab/>
        <w:t>Положение    является    локальным    нормативным    актом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96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образовательного учреждения,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регулирующим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периодичность, порядок, систему оценок и формы проведения промежуточной аттестации учащихся и текущего контроля их успеваемости.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96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1.3.Освоение образовательной программы, в том числе отдельной части или всего объема учебного предмета, курса, дисциплины, образовательной программы, сопровождается текущим контролем успеваемости и промежуточной аттестацией учащихся.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96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1.4.Текущий контроль успеваемости учащихс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я-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это систематическая проверка учебных достижений учащихся, проводимая педагогом в ходе осуществления деятельности в соответствии с образовательной программой.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30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Проведение текущего контроля успеваемости направлено на обеспечение выстраивания образовательной деятельности максимально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эффективным</w:t>
      </w:r>
      <w:proofErr w:type="gramEnd"/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0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образом для достижения 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96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1.5.Промежуточная аттестаци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я-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это установление уровня достижения результатов освоения учебных предметов, курсов, дисциплин, предусмотренных образовательной программой.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960" w:right="16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3"/>
          <w:szCs w:val="23"/>
          <w:lang w:val="ru-RU"/>
        </w:rPr>
        <w:t xml:space="preserve">Промежуточная аттестация </w:t>
      </w:r>
      <w:proofErr w:type="gramStart"/>
      <w:r w:rsidRPr="00BE2A61">
        <w:rPr>
          <w:rFonts w:ascii="Times New Roman" w:hAnsi="Times New Roman"/>
          <w:sz w:val="23"/>
          <w:szCs w:val="23"/>
          <w:lang w:val="ru-RU"/>
        </w:rPr>
        <w:t>проводится</w:t>
      </w:r>
      <w:proofErr w:type="gramEnd"/>
      <w:r w:rsidRPr="00BE2A61">
        <w:rPr>
          <w:rFonts w:ascii="Times New Roman" w:hAnsi="Times New Roman"/>
          <w:sz w:val="23"/>
          <w:szCs w:val="23"/>
          <w:lang w:val="ru-RU"/>
        </w:rPr>
        <w:t xml:space="preserve"> начиная со второго класса. Промежуточная аттестация в образовательной организации подразделяется </w:t>
      </w:r>
      <w:proofErr w:type="gramStart"/>
      <w:r w:rsidRPr="00BE2A61">
        <w:rPr>
          <w:rFonts w:ascii="Times New Roman" w:hAnsi="Times New Roman"/>
          <w:sz w:val="23"/>
          <w:szCs w:val="23"/>
          <w:lang w:val="ru-RU"/>
        </w:rPr>
        <w:t>на</w:t>
      </w:r>
      <w:proofErr w:type="gramEnd"/>
      <w:r w:rsidRPr="00BE2A61">
        <w:rPr>
          <w:rFonts w:ascii="Times New Roman" w:hAnsi="Times New Roman"/>
          <w:sz w:val="23"/>
          <w:szCs w:val="23"/>
          <w:lang w:val="ru-RU"/>
        </w:rPr>
        <w:t>: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2"/>
        </w:numPr>
        <w:tabs>
          <w:tab w:val="clear" w:pos="720"/>
          <w:tab w:val="num" w:pos="1123"/>
        </w:tabs>
        <w:overflowPunct w:val="0"/>
        <w:autoSpaceDE w:val="0"/>
        <w:autoSpaceDN w:val="0"/>
        <w:adjustRightInd w:val="0"/>
        <w:spacing w:after="0" w:line="223" w:lineRule="auto"/>
        <w:ind w:left="9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годовую аттестаци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ю-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оценку качества усвоения обучающимися всего объема содержания учебного предмета за учебный год, которая проводится по каждому учебному предмету, факультативному курсу по итогам учебного года;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2"/>
        </w:numPr>
        <w:tabs>
          <w:tab w:val="clear" w:pos="720"/>
          <w:tab w:val="num" w:pos="1284"/>
        </w:tabs>
        <w:overflowPunct w:val="0"/>
        <w:autoSpaceDE w:val="0"/>
        <w:autoSpaceDN w:val="0"/>
        <w:adjustRightInd w:val="0"/>
        <w:spacing w:after="0" w:line="223" w:lineRule="auto"/>
        <w:ind w:left="9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четвертную и полугодовую аттестаци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ю-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оценку качества усвоения обучающимися содержания какой- либо части темы конкретного учебного предмета по итогам учебного периода на основании текущей аттестации;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2"/>
        </w:numPr>
        <w:tabs>
          <w:tab w:val="clear" w:pos="720"/>
          <w:tab w:val="num" w:pos="1171"/>
        </w:tabs>
        <w:overflowPunct w:val="0"/>
        <w:autoSpaceDE w:val="0"/>
        <w:autoSpaceDN w:val="0"/>
        <w:adjustRightInd w:val="0"/>
        <w:spacing w:after="0" w:line="223" w:lineRule="auto"/>
        <w:ind w:left="9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текущую аттестаци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ю-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оценку качества усвоения содержания компонентов какой- либо части конкретного учебного предмета в процессе его изучения обучающимися по результатам проверки.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466A32" w:rsidRPr="00BE2A61" w:rsidSect="004F1090">
          <w:pgSz w:w="11900" w:h="16838"/>
          <w:pgMar w:top="720" w:right="720" w:bottom="720" w:left="720" w:header="720" w:footer="720" w:gutter="0"/>
          <w:cols w:space="720" w:equalWidth="0">
            <w:col w:w="9360"/>
          </w:cols>
          <w:noEndnote/>
          <w:docGrid w:linePitch="299"/>
        </w:sectPr>
      </w:pPr>
    </w:p>
    <w:p w:rsidR="00466A32" w:rsidRPr="00BE2A61" w:rsidRDefault="00102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 w:rsidRPr="00BE2A61">
        <w:rPr>
          <w:rFonts w:ascii="Times New Roman" w:hAnsi="Times New Roman"/>
          <w:sz w:val="24"/>
          <w:szCs w:val="24"/>
          <w:lang w:val="ru-RU"/>
        </w:rPr>
        <w:lastRenderedPageBreak/>
        <w:t>1.6. Четвертная, полугодовая отметка.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Оценка является единой и отражает в </w:t>
      </w:r>
      <w:proofErr w:type="spellStart"/>
      <w:r w:rsidRPr="00BE2A61">
        <w:rPr>
          <w:rFonts w:ascii="Times New Roman" w:hAnsi="Times New Roman"/>
          <w:sz w:val="24"/>
          <w:szCs w:val="24"/>
          <w:lang w:val="ru-RU"/>
        </w:rPr>
        <w:t>обобщѐнном</w:t>
      </w:r>
      <w:proofErr w:type="spellEnd"/>
      <w:r w:rsidRPr="00BE2A61">
        <w:rPr>
          <w:rFonts w:ascii="Times New Roman" w:hAnsi="Times New Roman"/>
          <w:sz w:val="24"/>
          <w:szCs w:val="24"/>
          <w:lang w:val="ru-RU"/>
        </w:rPr>
        <w:t xml:space="preserve"> виде все стороны подготовки ученика. При вынесении оценки во внимание принимаются все отметки, полученные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в результате выполнения письменных работ и устных ответов и отраженные в классном журнале. Выражается в отметке, выставленной по пятибалльной системе.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Для объективности аттестации учитель обязан разнообразить формы контрольных мероприятий, не допускать преобладания какой-либо одной формы (например, во внимание принимаются только результаты письменных работ).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В случае примерного равенства отметок разного достоинства определяющими являются отметки за контрольные мероприятия в рамках промежуточной аттестации (четвертная или полугодовая контрольная работа, контрольная работа по теме, тематический зачет и т.п.).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Четвертная отметка выставляется при наличии 3-х и более текущих отметок за соответствующий период. Полугодовая отметка выставляются при наличии пяти и более текущих отметок за соответствующий период.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Годовая промежуточная аттестация проводится на основе результатов четвертных промежуточных аттестаций (2-9 классы) или полугодовых промежуточных аттестаций (10-11 классы), и представляет собой результат четвертной (полугодовой) аттестации в случае, если учебный предмет, курс осваивался обучающимся в срок одной четверти (полугодия), либо среднее арифметическое результатов четвертных (полугодовых) аттестаций в случае, если учебный предмет, курс, дисциплина, модуль осваивался обучающимся в срок более одной четверти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>. Округление результата проводится в пользу обучающегося.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обучения по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10" w:lineRule="auto"/>
        <w:ind w:left="720" w:right="90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b/>
          <w:bCs/>
          <w:sz w:val="24"/>
          <w:szCs w:val="24"/>
          <w:lang w:val="ru-RU"/>
        </w:rPr>
        <w:t>2. Содержание и порядок проведения текущего контроля успеваемости учащихся</w:t>
      </w:r>
      <w:r w:rsidRPr="00BE2A61">
        <w:rPr>
          <w:rFonts w:ascii="Times New Roman" w:hAnsi="Times New Roman"/>
          <w:sz w:val="24"/>
          <w:szCs w:val="24"/>
          <w:lang w:val="ru-RU"/>
        </w:rPr>
        <w:t>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3"/>
        </w:numPr>
        <w:tabs>
          <w:tab w:val="clear" w:pos="720"/>
          <w:tab w:val="num" w:pos="1193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Текущий контроль успеваемости учащихся проводится в течение учебного периода в целях: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- контроля уровня достижения учащимися результатов, предусмотренных образовательной программой;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- оценки соответствия результатов освоения образовательных программ требованиям ФГОС;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- проведения учащимся самооценки, оценки его работы педагогическим работником с целью возможного совершенствования образовательной деятельности;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3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Текущий контроль осуществляется педагогическим работником, реализующим соответствующую часть образовательной программы.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3"/>
        </w:numPr>
        <w:tabs>
          <w:tab w:val="clear" w:pos="720"/>
          <w:tab w:val="num" w:pos="1166"/>
        </w:tabs>
        <w:overflowPunct w:val="0"/>
        <w:autoSpaceDE w:val="0"/>
        <w:autoSpaceDN w:val="0"/>
        <w:adjustRightInd w:val="0"/>
        <w:spacing w:after="0" w:line="223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программы. </w:t>
      </w:r>
    </w:p>
    <w:p w:rsidR="00466A32" w:rsidRPr="00BE2A61" w:rsidRDefault="00102636">
      <w:pPr>
        <w:widowControl w:val="0"/>
        <w:numPr>
          <w:ilvl w:val="0"/>
          <w:numId w:val="3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left="1200" w:hanging="49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Фиксация  результатов  текущего  контроля  осуществляется  по 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пятибалльной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системе.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466A32" w:rsidRPr="00BE2A61">
          <w:pgSz w:w="11906" w:h="16838"/>
          <w:pgMar w:top="1122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BE2A61">
        <w:rPr>
          <w:rFonts w:ascii="Times New Roman" w:hAnsi="Times New Roman"/>
          <w:sz w:val="24"/>
          <w:szCs w:val="24"/>
          <w:lang w:val="ru-RU"/>
        </w:rPr>
        <w:lastRenderedPageBreak/>
        <w:t>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системе, допустимо использовать только положительную и не различаемую по уровням фиксацию. В последующих классах используются следующие отметки: 5 (отлично), 4 (хорошо), 3 (удовлетворительно), 2 (неудовлетворительно).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2.5. Последствия получения неудовлетворительного результата текущего контроля успеваемости определяются педагогическим работником в соответствии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образовательной программой и включает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4"/>
        </w:numPr>
        <w:tabs>
          <w:tab w:val="clear" w:pos="720"/>
          <w:tab w:val="num" w:pos="1281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Результаты текущего контроля фиксируются в документах (классных журналах, электронных дневниках «Дневник.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  <w:r w:rsidRPr="00BE2A61">
        <w:rPr>
          <w:rFonts w:ascii="Times New Roman" w:hAnsi="Times New Roman"/>
          <w:sz w:val="24"/>
          <w:szCs w:val="24"/>
          <w:lang w:val="ru-RU"/>
        </w:rPr>
        <w:t xml:space="preserve">»).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4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14" w:lineRule="auto"/>
        <w:ind w:hanging="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Успеваемость учащихся, занимающихся по индивидуальному учебному плану, подлежит текущему контролю с учетом особенностей освоения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образовательной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программы,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предусмотренных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индивидуальным учебным планом.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2.8. 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b/>
          <w:bCs/>
          <w:sz w:val="24"/>
          <w:szCs w:val="24"/>
          <w:lang w:val="ru-RU"/>
        </w:rPr>
        <w:t>3. Содержание и порядок проведения промежуточной аттестации</w:t>
      </w:r>
    </w:p>
    <w:p w:rsidR="00466A32" w:rsidRPr="00BE2A61" w:rsidRDefault="00102636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3.1. Целями проведения промежуточной аттестации являются: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1"/>
          <w:numId w:val="5"/>
        </w:numPr>
        <w:tabs>
          <w:tab w:val="clear" w:pos="1440"/>
          <w:tab w:val="num" w:pos="974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1"/>
          <w:numId w:val="5"/>
        </w:numPr>
        <w:tabs>
          <w:tab w:val="clear" w:pos="1440"/>
          <w:tab w:val="num" w:pos="926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соотнесение этого уровня с требованиями государственных образовательных стандартов;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1"/>
          <w:numId w:val="5"/>
        </w:numPr>
        <w:tabs>
          <w:tab w:val="clear" w:pos="1440"/>
          <w:tab w:val="num" w:pos="910"/>
        </w:tabs>
        <w:overflowPunct w:val="0"/>
        <w:autoSpaceDE w:val="0"/>
        <w:autoSpaceDN w:val="0"/>
        <w:adjustRightInd w:val="0"/>
        <w:spacing w:after="0" w:line="223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1"/>
          <w:numId w:val="5"/>
        </w:numPr>
        <w:tabs>
          <w:tab w:val="clear" w:pos="1440"/>
          <w:tab w:val="num" w:pos="869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оценка динамики индивидуальных образовательных достижений, продвижения в достижении планируемых результатов освоения образовательной программы.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3.2. Промежуточная аттестация в образовательном учреждении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Default="001026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Основными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функциями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оценки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являются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466A32" w:rsidRPr="00BE2A61" w:rsidRDefault="00102636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5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 xml:space="preserve">мотивационная - поощряет образовательную деятельность ученика и стимулирует </w:t>
      </w:r>
      <w:proofErr w:type="gramEnd"/>
    </w:p>
    <w:p w:rsidR="00466A32" w:rsidRDefault="00102636">
      <w:pPr>
        <w:widowControl w:val="0"/>
        <w:numPr>
          <w:ilvl w:val="0"/>
          <w:numId w:val="5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продолжение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466A32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466A32" w:rsidRPr="00BE2A61" w:rsidRDefault="00102636">
      <w:pPr>
        <w:widowControl w:val="0"/>
        <w:numPr>
          <w:ilvl w:val="1"/>
          <w:numId w:val="5"/>
        </w:numPr>
        <w:tabs>
          <w:tab w:val="clear" w:pos="1440"/>
          <w:tab w:val="num" w:pos="965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диагностическая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- указывает на причины тех или иных образовательных результатов ученика;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1"/>
          <w:numId w:val="5"/>
        </w:numPr>
        <w:tabs>
          <w:tab w:val="clear" w:pos="1440"/>
          <w:tab w:val="num" w:pos="910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1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воспитательная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- формирует самосознание и адекватную самооценку учебной деятельности школьника;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1"/>
          <w:numId w:val="5"/>
        </w:numPr>
        <w:tabs>
          <w:tab w:val="clear" w:pos="1440"/>
          <w:tab w:val="num" w:pos="866"/>
        </w:tabs>
        <w:overflowPunct w:val="0"/>
        <w:autoSpaceDE w:val="0"/>
        <w:autoSpaceDN w:val="0"/>
        <w:adjustRightInd w:val="0"/>
        <w:spacing w:after="0" w:line="223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информационная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- свидетельствует о степени успешности ученика в достижении образовательных стандартов, овладении знаниями, умениями и способами деятельности, развитии способностей, личностных образовательных приращениях. </w:t>
      </w:r>
    </w:p>
    <w:p w:rsidR="00466A32" w:rsidRDefault="001026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proofErr w:type="spellStart"/>
      <w:r>
        <w:rPr>
          <w:rFonts w:ascii="Times New Roman" w:hAnsi="Times New Roman"/>
          <w:sz w:val="24"/>
          <w:szCs w:val="24"/>
        </w:rPr>
        <w:t>Формами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промежуточной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аттестации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являются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466A32" w:rsidRDefault="00466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66A32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466A32" w:rsidRPr="00BE2A61" w:rsidRDefault="00102636">
      <w:pPr>
        <w:widowControl w:val="0"/>
        <w:numPr>
          <w:ilvl w:val="1"/>
          <w:numId w:val="6"/>
        </w:numPr>
        <w:tabs>
          <w:tab w:val="clear" w:pos="1440"/>
          <w:tab w:val="num" w:pos="938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BE2A61">
        <w:rPr>
          <w:rFonts w:ascii="Times New Roman" w:hAnsi="Times New Roman"/>
          <w:sz w:val="24"/>
          <w:szCs w:val="24"/>
          <w:lang w:val="ru-RU"/>
        </w:rPr>
        <w:lastRenderedPageBreak/>
        <w:t xml:space="preserve">письменная проверка - письменный ответ учащегося на один или систему вопросов (заданий).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 xml:space="preserve">К письменным ответам относятся: домашние, проверочные, лабораторные, практические, контрольные, творческие работы; письменные отчеты о наблюдениях; </w:t>
      </w:r>
      <w:proofErr w:type="gramEnd"/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письменные ответы на вопросы теста; сочинения, изложения, диктанты, рефераты </w:t>
      </w:r>
    </w:p>
    <w:p w:rsidR="00466A32" w:rsidRDefault="00102636">
      <w:pPr>
        <w:widowControl w:val="0"/>
        <w:numPr>
          <w:ilvl w:val="0"/>
          <w:numId w:val="6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другое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466A32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466A32" w:rsidRPr="00BE2A61" w:rsidRDefault="00102636">
      <w:pPr>
        <w:widowControl w:val="0"/>
        <w:numPr>
          <w:ilvl w:val="1"/>
          <w:numId w:val="6"/>
        </w:numPr>
        <w:tabs>
          <w:tab w:val="clear" w:pos="1440"/>
          <w:tab w:val="num" w:pos="857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устная проверка - устный ответ учащегося на один или систему вопросов в форме ответа на билеты, беседы, собеседования и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другое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Default="00102636">
      <w:pPr>
        <w:widowControl w:val="0"/>
        <w:numPr>
          <w:ilvl w:val="1"/>
          <w:numId w:val="6"/>
        </w:numPr>
        <w:tabs>
          <w:tab w:val="clear" w:pos="1440"/>
          <w:tab w:val="num" w:pos="859"/>
        </w:tabs>
        <w:overflowPunct w:val="0"/>
        <w:autoSpaceDE w:val="0"/>
        <w:autoSpaceDN w:val="0"/>
        <w:adjustRightInd w:val="0"/>
        <w:spacing w:after="0" w:line="214" w:lineRule="auto"/>
        <w:ind w:left="720" w:right="460" w:hanging="10"/>
        <w:jc w:val="both"/>
        <w:rPr>
          <w:rFonts w:ascii="Times New Roman" w:hAnsi="Times New Roman"/>
          <w:sz w:val="24"/>
          <w:szCs w:val="24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комбинированная проверка - сочетание письменных и устных форм проверок. </w:t>
      </w:r>
      <w:proofErr w:type="spellStart"/>
      <w:r>
        <w:rPr>
          <w:rFonts w:ascii="Times New Roman" w:hAnsi="Times New Roman"/>
          <w:sz w:val="24"/>
          <w:szCs w:val="24"/>
        </w:rPr>
        <w:t>Иные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промежуточной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аттестации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466A32" w:rsidRDefault="00466A3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66A32" w:rsidRPr="00BE2A61" w:rsidRDefault="00102636">
      <w:pPr>
        <w:widowControl w:val="0"/>
        <w:numPr>
          <w:ilvl w:val="1"/>
          <w:numId w:val="6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стартовые диагностические работы на начало учебного года;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1"/>
          <w:numId w:val="6"/>
        </w:numPr>
        <w:tabs>
          <w:tab w:val="clear" w:pos="1440"/>
          <w:tab w:val="num" w:pos="929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административные контрольные работы (стандартизированные письменные и устные работы);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Default="00102636">
      <w:pPr>
        <w:widowControl w:val="0"/>
        <w:numPr>
          <w:ilvl w:val="1"/>
          <w:numId w:val="6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интегрированные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контрольные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466A32" w:rsidRDefault="00102636">
      <w:pPr>
        <w:widowControl w:val="0"/>
        <w:numPr>
          <w:ilvl w:val="1"/>
          <w:numId w:val="6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тематические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проверочные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контрольные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работы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466A32" w:rsidRDefault="00102636">
      <w:pPr>
        <w:widowControl w:val="0"/>
        <w:numPr>
          <w:ilvl w:val="1"/>
          <w:numId w:val="6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проекты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466A32" w:rsidRDefault="00102636">
      <w:pPr>
        <w:widowControl w:val="0"/>
        <w:numPr>
          <w:ilvl w:val="1"/>
          <w:numId w:val="6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диагностические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задания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466A32" w:rsidRDefault="00102636">
      <w:pPr>
        <w:widowControl w:val="0"/>
        <w:numPr>
          <w:ilvl w:val="1"/>
          <w:numId w:val="6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самоанализ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самооценка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66A32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Стартовая диагностическая работа (проводится в начале сентября) позволяет определить актуальный уровень знаний, необходимый для продолжения обучения.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Стартовые работы проводятся, начиная со второго класса. Результаты стартовой работы фиксируются учителем в специальной тетради и не учитываются при выставлении оценки за четверть.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>Тематическая проверочная (контрольная) работа проводится по ранее изученной теме, в ходе изучения следующей темы. Результаты проверочной работы заносятся учителем в классный журнал и учитываются при выставлении оценки за четверть.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Административные контрольные работы (стандартизированные письменные и устные работы) проводятся, как правило, по окончании второй четверти и учебного года и включают проверку </w:t>
      </w:r>
      <w:proofErr w:type="spellStart"/>
      <w:r w:rsidRPr="00BE2A61">
        <w:rPr>
          <w:rFonts w:ascii="Times New Roman" w:hAnsi="Times New Roman"/>
          <w:sz w:val="24"/>
          <w:szCs w:val="24"/>
          <w:lang w:val="ru-RU"/>
        </w:rPr>
        <w:t>сформированности</w:t>
      </w:r>
      <w:proofErr w:type="spellEnd"/>
      <w:r w:rsidRPr="00BE2A61">
        <w:rPr>
          <w:rFonts w:ascii="Times New Roman" w:hAnsi="Times New Roman"/>
          <w:sz w:val="24"/>
          <w:szCs w:val="24"/>
          <w:lang w:val="ru-RU"/>
        </w:rPr>
        <w:t xml:space="preserve"> предметных результатов. Оценка предметных результатов представляет собой оценку достижения обучающимися результатов по отдельным предметам (план график утверждается ежегодно в начале учебного года).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Default="0010263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Практические работы выполняются в соответствии с учебно-тематическим планом. Творческие работы выполняются в соответствии с учебно-тематическим планом. Количество творческих работ по каждому предмету определено в рабочей программе учителя.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Оценки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выставляются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журнал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466A32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466A32" w:rsidRPr="00BE2A61" w:rsidRDefault="00102636">
      <w:pPr>
        <w:widowControl w:val="0"/>
        <w:numPr>
          <w:ilvl w:val="1"/>
          <w:numId w:val="7"/>
        </w:numPr>
        <w:tabs>
          <w:tab w:val="clear" w:pos="1440"/>
          <w:tab w:val="num" w:pos="1305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Фиксация результатов промежуточной аттестации осуществляется по пятибалльной системе.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Успеваемость всех обучающихся 2-11 классов образовательного учреждения по учебным предметам подлежит текущему контролю в виде отметок по пятибалльной системе.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Default="00102636">
      <w:pPr>
        <w:widowControl w:val="0"/>
        <w:numPr>
          <w:ilvl w:val="1"/>
          <w:numId w:val="7"/>
        </w:numPr>
        <w:tabs>
          <w:tab w:val="clear" w:pos="1440"/>
          <w:tab w:val="num" w:pos="1157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При пропуске учащимся по уважительной причине более половины учебного времени, отводимого на изучение учебного предмета, курса, дисциплины, модуля учащийся имеет право на перенос срока проведения промежуточной аттестации. </w:t>
      </w:r>
      <w:proofErr w:type="spellStart"/>
      <w:r>
        <w:rPr>
          <w:rFonts w:ascii="Times New Roman" w:hAnsi="Times New Roman"/>
          <w:sz w:val="24"/>
          <w:szCs w:val="24"/>
        </w:rPr>
        <w:t>Новый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срок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промежуточной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аттестации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определяется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образовательным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учреждением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66A32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466A32" w:rsidRPr="00BE2A61" w:rsidRDefault="00102636">
      <w:pPr>
        <w:widowControl w:val="0"/>
        <w:numPr>
          <w:ilvl w:val="0"/>
          <w:numId w:val="7"/>
        </w:numPr>
        <w:tabs>
          <w:tab w:val="clear" w:pos="720"/>
          <w:tab w:val="num" w:pos="252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учетом учебного плана, индивидуального учебного плана на основании заявления родителей, законных представителей учащегося.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1"/>
          <w:numId w:val="8"/>
        </w:numPr>
        <w:tabs>
          <w:tab w:val="clear" w:pos="1440"/>
          <w:tab w:val="num" w:pos="1279"/>
        </w:tabs>
        <w:overflowPunct w:val="0"/>
        <w:autoSpaceDE w:val="0"/>
        <w:autoSpaceDN w:val="0"/>
        <w:adjustRightInd w:val="0"/>
        <w:spacing w:after="0" w:line="231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Педагогические работники доводят до сведения родителей (законных представителей) 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родителями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(законными представителями) учащихся обязаны прокомментировать результаты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466A32" w:rsidRPr="00BE2A61">
          <w:pgSz w:w="11906" w:h="16838"/>
          <w:pgMar w:top="1181" w:right="840" w:bottom="1089" w:left="1700" w:header="720" w:footer="720" w:gutter="0"/>
          <w:cols w:space="720" w:equalWidth="0">
            <w:col w:w="9360"/>
          </w:cols>
          <w:noEndnote/>
        </w:sect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 w:rsidRPr="00BE2A61">
        <w:rPr>
          <w:rFonts w:ascii="Times New Roman" w:hAnsi="Times New Roman"/>
          <w:sz w:val="24"/>
          <w:szCs w:val="24"/>
          <w:lang w:val="ru-RU"/>
        </w:rPr>
        <w:lastRenderedPageBreak/>
        <w:t>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9"/>
        </w:numPr>
        <w:tabs>
          <w:tab w:val="clear" w:pos="720"/>
          <w:tab w:val="num" w:pos="1161"/>
        </w:tabs>
        <w:overflowPunct w:val="0"/>
        <w:autoSpaceDE w:val="0"/>
        <w:autoSpaceDN w:val="0"/>
        <w:adjustRightInd w:val="0"/>
        <w:spacing w:after="0" w:line="223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Особенности сроков и порядка проведения промежуточной аттестации могут быть установлены для следующих категорий учащихся по заявлению родителей (законных представителей) учащегося: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- выезжающих на спортивные соревнования, конкурсы, смотры, олимпиады и тренировочные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сборы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и иные подобные мероприятия;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720" w:right="266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3"/>
          <w:szCs w:val="23"/>
          <w:lang w:val="ru-RU"/>
        </w:rPr>
        <w:t xml:space="preserve">- отъезжающих на постоянное место жительства за рубеж; - для иных учащихся по решению педагогического совета.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9"/>
        </w:numPr>
        <w:tabs>
          <w:tab w:val="clear" w:pos="720"/>
          <w:tab w:val="num" w:pos="1173"/>
        </w:tabs>
        <w:overflowPunct w:val="0"/>
        <w:autoSpaceDE w:val="0"/>
        <w:autoSpaceDN w:val="0"/>
        <w:adjustRightInd w:val="0"/>
        <w:spacing w:after="0" w:line="223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9"/>
        </w:numPr>
        <w:tabs>
          <w:tab w:val="clear" w:pos="720"/>
          <w:tab w:val="num" w:pos="1173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Итоги промежуточной аттестации обсуждаются на заседаниях методических объединений и педагогического совета образовательного учреждения.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9"/>
        </w:numPr>
        <w:tabs>
          <w:tab w:val="clear" w:pos="720"/>
          <w:tab w:val="num" w:pos="1265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Итоговое сочинение (изложение) как условие допуска к ГИА проводится для обучающихся </w:t>
      </w:r>
      <w:r>
        <w:rPr>
          <w:rFonts w:ascii="Times New Roman" w:hAnsi="Times New Roman"/>
          <w:sz w:val="24"/>
          <w:szCs w:val="24"/>
        </w:rPr>
        <w:t>XI</w:t>
      </w:r>
      <w:r w:rsidRPr="00BE2A61">
        <w:rPr>
          <w:rFonts w:ascii="Times New Roman" w:hAnsi="Times New Roman"/>
          <w:sz w:val="24"/>
          <w:szCs w:val="24"/>
          <w:lang w:val="ru-RU"/>
        </w:rPr>
        <w:t xml:space="preserve"> классов в декабре последнего года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обучения по темам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(текстам), сформированным по часовым поясам Федеральной службой по надзору в сфере образования и науки.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b/>
          <w:bCs/>
          <w:sz w:val="24"/>
          <w:szCs w:val="24"/>
          <w:lang w:val="ru-RU"/>
        </w:rPr>
        <w:t>4. Порядок перевода учащихся в следующий класс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10"/>
        </w:numPr>
        <w:tabs>
          <w:tab w:val="clear" w:pos="720"/>
          <w:tab w:val="num" w:pos="1358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Учащиеся, освоившие в полном объеме соответствующую часть образовательной программы, переводятся в следующий класс.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10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23" w:lineRule="auto"/>
        <w:ind w:hanging="10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BE2A61">
        <w:rPr>
          <w:rFonts w:ascii="Times New Roman" w:hAnsi="Times New Roman"/>
          <w:sz w:val="24"/>
          <w:szCs w:val="24"/>
          <w:lang w:val="ru-RU"/>
        </w:rPr>
        <w:t>непрохождение</w:t>
      </w:r>
      <w:proofErr w:type="spellEnd"/>
      <w:r w:rsidRPr="00BE2A61">
        <w:rPr>
          <w:rFonts w:ascii="Times New Roman" w:hAnsi="Times New Roman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</w:t>
      </w:r>
    </w:p>
    <w:p w:rsidR="00466A32" w:rsidRDefault="00102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академической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задолженностью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66A32" w:rsidRPr="00BE2A61" w:rsidRDefault="00102636">
      <w:pPr>
        <w:widowControl w:val="0"/>
        <w:numPr>
          <w:ilvl w:val="0"/>
          <w:numId w:val="11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43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Обучающиеся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обязаны ликвидировать академическую задолженность.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11"/>
        </w:numPr>
        <w:tabs>
          <w:tab w:val="clear" w:pos="720"/>
          <w:tab w:val="num" w:pos="1214"/>
        </w:tabs>
        <w:overflowPunct w:val="0"/>
        <w:autoSpaceDE w:val="0"/>
        <w:autoSpaceDN w:val="0"/>
        <w:adjustRightInd w:val="0"/>
        <w:spacing w:after="0" w:line="223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Образовательное учреждение создает условия учащемуся для ликвидации академической задолженности и обеспечивает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своевременностью ее ликвидации.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Default="00102636">
      <w:pPr>
        <w:widowControl w:val="0"/>
        <w:numPr>
          <w:ilvl w:val="0"/>
          <w:numId w:val="11"/>
        </w:numPr>
        <w:tabs>
          <w:tab w:val="clear" w:pos="720"/>
          <w:tab w:val="num" w:pos="1265"/>
        </w:tabs>
        <w:overflowPunct w:val="0"/>
        <w:autoSpaceDE w:val="0"/>
        <w:autoSpaceDN w:val="0"/>
        <w:adjustRightInd w:val="0"/>
        <w:spacing w:after="0" w:line="229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 в пределах одного года с момента образования академической задолженности.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указанный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включаются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время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болезни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обучающегося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66A32" w:rsidRDefault="00466A32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:rsidR="00466A32" w:rsidRPr="00BE2A61" w:rsidRDefault="00102636">
      <w:pPr>
        <w:widowControl w:val="0"/>
        <w:numPr>
          <w:ilvl w:val="0"/>
          <w:numId w:val="11"/>
        </w:numPr>
        <w:tabs>
          <w:tab w:val="clear" w:pos="720"/>
          <w:tab w:val="num" w:pos="1142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Для проведения промежуточной аттестации во второй раз создается комиссия, сформированная директором учреждения.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11"/>
        </w:numPr>
        <w:tabs>
          <w:tab w:val="clear" w:pos="720"/>
          <w:tab w:val="num" w:pos="1207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Ответственность за ликвидацию учащимися академической задолженности возлагается на родителей, законных представителей.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11"/>
        </w:numPr>
        <w:tabs>
          <w:tab w:val="clear" w:pos="720"/>
          <w:tab w:val="num" w:pos="1183"/>
        </w:tabs>
        <w:overflowPunct w:val="0"/>
        <w:autoSpaceDE w:val="0"/>
        <w:autoSpaceDN w:val="0"/>
        <w:adjustRightInd w:val="0"/>
        <w:spacing w:after="0" w:line="223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 </w:t>
      </w:r>
      <w:proofErr w:type="gramEnd"/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>
      <w:pPr>
        <w:widowControl w:val="0"/>
        <w:numPr>
          <w:ilvl w:val="0"/>
          <w:numId w:val="11"/>
        </w:numPr>
        <w:tabs>
          <w:tab w:val="clear" w:pos="720"/>
          <w:tab w:val="num" w:pos="1188"/>
        </w:tabs>
        <w:overflowPunct w:val="0"/>
        <w:autoSpaceDE w:val="0"/>
        <w:autoSpaceDN w:val="0"/>
        <w:adjustRightInd w:val="0"/>
        <w:spacing w:after="0" w:line="231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Обучающиеся,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BE2A61">
        <w:rPr>
          <w:rFonts w:ascii="Times New Roman" w:hAnsi="Times New Roman"/>
          <w:sz w:val="24"/>
          <w:szCs w:val="24"/>
          <w:lang w:val="ru-RU"/>
        </w:rPr>
        <w:t>обучение</w:t>
      </w:r>
      <w:proofErr w:type="gramEnd"/>
      <w:r w:rsidRPr="00BE2A61">
        <w:rPr>
          <w:rFonts w:ascii="Times New Roman" w:hAnsi="Times New Roman"/>
          <w:sz w:val="24"/>
          <w:szCs w:val="24"/>
          <w:lang w:val="ru-RU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</w:t>
      </w:r>
    </w:p>
    <w:p w:rsidR="00466A32" w:rsidRPr="00BE2A61" w:rsidRDefault="00466A32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466A32" w:rsidRPr="00BE2A61" w:rsidRDefault="00102636" w:rsidP="00BE2A6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2A61">
        <w:rPr>
          <w:rFonts w:ascii="Times New Roman" w:hAnsi="Times New Roman"/>
          <w:sz w:val="24"/>
          <w:szCs w:val="24"/>
          <w:lang w:val="ru-RU"/>
        </w:rPr>
        <w:t xml:space="preserve">Образовательное учреждение информирует родителей учащегося о необходимости принятия решения об организации дальнейшего обучения учащегося в письменной форме. </w:t>
      </w:r>
    </w:p>
    <w:sectPr w:rsidR="00466A32" w:rsidRPr="00BE2A61">
      <w:pgSz w:w="11906" w:h="16838"/>
      <w:pgMar w:top="1181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91C">
      <w:start w:val="6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06"/>
    <w:multiLevelType w:val="hybridMultilevel"/>
    <w:tmpl w:val="00004DB7"/>
    <w:lvl w:ilvl="0" w:tplc="00001547">
      <w:start w:val="7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4DE"/>
    <w:multiLevelType w:val="hybridMultilevel"/>
    <w:tmpl w:val="000039B3"/>
    <w:lvl w:ilvl="0" w:tplc="00002D1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1649"/>
    <w:lvl w:ilvl="0" w:tplc="00006DF1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E87"/>
    <w:multiLevelType w:val="hybridMultilevel"/>
    <w:tmpl w:val="0000390C"/>
    <w:lvl w:ilvl="0" w:tplc="00000F3E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636"/>
    <w:rsid w:val="00102636"/>
    <w:rsid w:val="00466A32"/>
    <w:rsid w:val="004F1090"/>
    <w:rsid w:val="00B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E2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2015-09-29T17:47:00Z</cp:lastPrinted>
  <dcterms:created xsi:type="dcterms:W3CDTF">2015-09-29T17:44:00Z</dcterms:created>
  <dcterms:modified xsi:type="dcterms:W3CDTF">2020-12-09T10:41:00Z</dcterms:modified>
</cp:coreProperties>
</file>